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E8B323" w:sz="18" w:space="8"/>
        </w:pBdr>
        <w:shd w:fill="EEF2EF" w:color="auto" w:val="clear"/>
        <w:spacing w:after="240"/>
      </w:pPr>
      <w:r>
        <w:rPr>
          <w:i/>
          <w:iCs/>
          <w:color w:val="4C6268"/>
          <w:sz w:val="19"/>
          <w:szCs w:val="19"/>
        </w:rPr>
        <w:t xml:space="preserve">Cómo usar esta plantilla: sustituye los textos resaltados en amarillo, borra lo que no aplique a tu empresa y elimina este recuadro. Es un modelo orientativo y no sustituye el asesoramiento jurídico.</w:t>
      </w:r>
    </w:p>
    <w:p>
      <w:pPr>
        <w:pStyle w:val="Title"/>
      </w:pPr>
      <w:r>
        <w:t xml:space="preserve">Política de uso de la inteligencia artificial</w:t>
      </w:r>
    </w:p>
    <w:p>
      <w:pPr>
        <w:spacing w:after="60"/>
      </w:pPr>
      <w:r>
        <w:rPr>
          <w:b/>
          <w:bCs/>
          <w:color w:val="123540"/>
          <w:sz w:val="28"/>
          <w:szCs w:val="28"/>
          <w:highlight w:val="yellow"/>
        </w:rPr>
        <w:t xml:space="preserve">[NOMBRE DE LA EMPRESA]</w:t>
      </w:r>
    </w:p>
    <w:p>
      <w:pPr>
        <w:spacing w:after="360"/>
      </w:pPr>
      <w:r>
        <w:rPr>
          <w:color w:val="4C6268"/>
          <w:sz w:val="19"/>
          <w:szCs w:val="19"/>
        </w:rPr>
        <w:t xml:space="preserve">Versión </w:t>
      </w:r>
      <w:r>
        <w:rPr>
          <w:color w:val="4C6268"/>
          <w:sz w:val="19"/>
          <w:szCs w:val="19"/>
          <w:highlight w:val="yellow"/>
        </w:rPr>
        <w:t xml:space="preserve">[1.0]</w:t>
      </w:r>
      <w:r>
        <w:rPr>
          <w:color w:val="4C6268"/>
          <w:sz w:val="19"/>
          <w:szCs w:val="19"/>
        </w:rPr>
        <w:t xml:space="preserve"> · Aprobada el </w:t>
      </w:r>
      <w:r>
        <w:rPr>
          <w:color w:val="4C6268"/>
          <w:sz w:val="19"/>
          <w:szCs w:val="19"/>
          <w:highlight w:val="yellow"/>
        </w:rPr>
        <w:t xml:space="preserve">[FECHA]</w:t>
      </w:r>
      <w:r>
        <w:rPr>
          <w:color w:val="4C6268"/>
          <w:sz w:val="19"/>
          <w:szCs w:val="19"/>
        </w:rPr>
        <w:t xml:space="preserve"> · Responsable: </w:t>
      </w:r>
      <w:r>
        <w:rPr>
          <w:color w:val="4C6268"/>
          <w:sz w:val="19"/>
          <w:szCs w:val="19"/>
          <w:highlight w:val="yellow"/>
        </w:rPr>
        <w:t xml:space="preserve">[NOMBRE Y CARGO]</w:t>
      </w:r>
    </w:p>
    <w:p>
      <w:pPr>
        <w:pStyle w:val="Heading1"/>
      </w:pPr>
      <w:r>
        <w:t xml:space="preserve">1. Objeto y alcance</w:t>
      </w:r>
    </w:p>
    <w:p>
      <w:pPr>
        <w:spacing w:after="140"/>
      </w:pPr>
      <w:r>
        <w:t xml:space="preserve">Esta política establece cómo se usan las herramientas de inteligencia artificial (IA) en </w:t>
      </w:r>
      <w:r>
        <w:rPr>
          <w:highlight w:val="yellow"/>
        </w:rPr>
        <w:t xml:space="preserve">[NOMBRE DE LA EMPRESA]</w:t>
      </w:r>
      <w:r>
        <w:t xml:space="preserve">. Su objetivo es aprovechar la IA en el trabajo diario protegiendo a nuestros clientes, a nuestro equipo y a la empresa.</w:t>
      </w:r>
    </w:p>
    <w:p>
      <w:pPr>
        <w:spacing w:after="140"/>
      </w:pPr>
      <w:r>
        <w:t xml:space="preserve">Se aplica a todas las personas que trabajan en la empresa o en su nombre, incluidas las colaboraciones externas, y a cualquier herramienta de IA usada para tareas profesionales, sea de pago o gratuita, con cuenta de la empresa o personal.</w:t>
      </w:r>
    </w:p>
    <w:p>
      <w:pPr>
        <w:pStyle w:val="Heading1"/>
      </w:pPr>
      <w:r>
        <w:t xml:space="preserve">2. Herramientas autorizadas</w:t>
      </w:r>
    </w:p>
    <w:p>
      <w:pPr>
        <w:spacing w:after="140"/>
      </w:pPr>
      <w:r>
        <w:t xml:space="preserve">Solo se pueden usar para trabajar las herramientas de esta lista. Para añadir una nueva, hay que pedirlo a </w:t>
      </w:r>
      <w:r>
        <w:rPr>
          <w:highlight w:val="yellow"/>
        </w:rPr>
        <w:t xml:space="preserve">[RESPONSABLE]</w:t>
      </w:r>
      <w:r>
        <w:t xml:space="preserve"> indicando para qué se quiere usar.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126"/>
        <w:gridCol w:w="1800"/>
        <w:gridCol w:w="1800"/>
      </w:tblGrid>
      <w:tr>
        <w:trPr>
          <w:tblHeader/>
        </w:trPr>
        <w:tc>
          <w:tcPr>
            <w:tcW w:type="dxa" w:w="2300"/>
            <w:shd w:fill="E7EC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Herramienta</w:t>
            </w:r>
          </w:p>
        </w:tc>
        <w:tc>
          <w:tcPr>
            <w:tcW w:type="dxa" w:w="3126"/>
            <w:shd w:fill="E7EC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Para qué se puede usar</w:t>
            </w:r>
          </w:p>
        </w:tc>
        <w:tc>
          <w:tcPr>
            <w:tcW w:type="dxa" w:w="1800"/>
            <w:shd w:fill="E7EC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Tipo de cuenta</w:t>
            </w:r>
          </w:p>
        </w:tc>
        <w:tc>
          <w:tcPr>
            <w:tcW w:type="dxa" w:w="1800"/>
            <w:shd w:fill="E7ECE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Quién la usa</w:t>
            </w:r>
          </w:p>
        </w:tc>
      </w:tr>
      <w:tr>
        <w:trPr>
          <w:tblHeader w:val="off"/>
        </w:trP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[Ejemplo: ChatGPT Team]</w:t>
            </w:r>
          </w:p>
        </w:tc>
        <w:tc>
          <w:tcPr>
            <w:tcW w:type="dxa" w:w="3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[Redactar borradores, resumir documentos internos]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[Cuenta de empresa]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[Todo el equipo]</w:t>
            </w:r>
          </w:p>
        </w:tc>
      </w:tr>
      <w:tr>
        <w:trPr>
          <w:tblHeader w:val="off"/>
        </w:trP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[Ejemplo: herramienta de transcripción]</w:t>
            </w:r>
          </w:p>
        </w:tc>
        <w:tc>
          <w:tcPr>
            <w:tcW w:type="dxa" w:w="3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[Actas de reuniones internas]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[Cuenta de empresa]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[Dirección y coordinación]</w:t>
            </w:r>
          </w:p>
        </w:tc>
      </w:tr>
      <w:tr>
        <w:trPr>
          <w:tblHeader w:val="off"/>
        </w:trP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[Añadir]</w:t>
            </w:r>
          </w:p>
        </w:tc>
        <w:tc>
          <w:tcPr>
            <w:tcW w:type="dxa" w:w="31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140"/>
      </w:pPr>
      <w:r>
        <w:t xml:space="preserve">Siempre que exista, se usará la versión para empresas, con la opción de no usar nuestros datos para entrenar el modelo activada y con acuerdo de tratamiento de datos firmado con el proveedor.</w:t>
      </w:r>
    </w:p>
    <w:p>
      <w:pPr>
        <w:pStyle w:val="Heading1"/>
      </w:pPr>
      <w:r>
        <w:t xml:space="preserve">3. Datos que nunca se introducen</w:t>
      </w:r>
    </w:p>
    <w:p>
      <w:pPr>
        <w:spacing w:after="140"/>
      </w:pPr>
      <w:r>
        <w:t xml:space="preserve">Salvo que la herramienta esté aprobada expresamente para ello, no se introducirán en ninguna herramienta de IA: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Datos personales de clientes, pacientes, alumnos o empleados: nombres, DNI, teléfonos, direcciones, correos o cualquier dato que permita identificar a una persona.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Datos de salud, económicos o de otras categorías especialmente protegidas.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Contraseñas, claves de acceso o datos bancarios.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Información confidencial de la empresa o de clientes: contratos, precios, estrategias o documentos con cláusula de confidencialidad.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Documentos de terceros que no tengamos derecho a usar.</w:t>
      </w:r>
    </w:p>
    <w:p>
      <w:pPr>
        <w:spacing w:after="140"/>
      </w:pPr>
      <w:r>
        <w:t xml:space="preserve">Si se necesita trabajar con un documento que contiene estos datos, primero se anonimiza: se eliminan o sustituyen nombres y cualquier dato identificativo.</w:t>
      </w:r>
    </w:p>
    <w:p>
      <w:pPr>
        <w:pStyle w:val="Heading1"/>
      </w:pPr>
      <w:r>
        <w:t xml:space="preserve">4. Revisión humana</w:t>
      </w:r>
    </w:p>
    <w:p>
      <w:pPr>
        <w:spacing w:after="140"/>
      </w:pPr>
      <w:r>
        <w:t xml:space="preserve">La IA puede equivocarse, inventar datos o fuentes y reproducir sesgos. Por eso: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Todo lo que genera la IA es un borrador hasta que una persona lo revisa.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Antes de enviar o publicar un contenido, se comprueban los datos, cifras, nombres, citas y referencias legales.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persona que envía o publica el contenido es responsable de él, igual que si lo hubiera escrito sin ayuda.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se toman decisiones que afecten a personas (contratar, despedir, conceder o denegar un servicio) basándose solo en el resultado de una herramienta de IA.</w:t>
      </w:r>
    </w:p>
    <w:p>
      <w:pPr>
        <w:pStyle w:val="Heading1"/>
      </w:pPr>
      <w:r>
        <w:t xml:space="preserve">5. Transparencia con clientes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 atendemos a clientes con un chatbot o asistente automático, les informaremos de que están hablando con un sistema de 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imágenes, audios o vídeos generados con IA que muestren personas, lugares o hechos reales se identificarán como generados con 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se usará la voz ni la imagen de ninguna persona en contenidos generados con IA sin su consentimiento por escrito.</w:t>
      </w:r>
    </w:p>
    <w:p>
      <w:pPr>
        <w:pStyle w:val="Heading1"/>
      </w:pPr>
      <w:r>
        <w:t xml:space="preserve">6. Usos no permitidos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Usar la IA para engañar o manipular a clientes o a cualquier persona.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Usar la IA para vigilar o evaluar a compañeros sin conocimiento de la dirección y de las personas afectadas.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Publicar como propios textos o imágenes que reproducen obras protegidas de terceros.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Usar herramientas no autorizadas para tareas de la empresa, aunque sean gratuitas.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Cualquier práctica prohibida por el artículo 5 del Reglamento europeo de inteligencia artificial.</w:t>
      </w:r>
    </w:p>
    <w:p>
      <w:pPr>
        <w:pStyle w:val="Heading1"/>
      </w:pPr>
      <w:r>
        <w:t xml:space="preserve">7. Formación</w:t>
      </w:r>
    </w:p>
    <w:p>
      <w:pPr>
        <w:spacing w:after="140"/>
      </w:pPr>
      <w:r>
        <w:t xml:space="preserve">En cumplimiento del artículo 4 del Reglamento europeo de inteligencia artificial, la empresa tomará medidas para que las personas que usan IA en su nombre tengan los conocimientos necesarios para hacerlo con criterio: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Cada persona hará una evaluación inicial de su nivel en IA al incorporarse o cuando empiece a usar estas herramientas.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 ofrecerá formación adaptada al puesto, con prioridad para quien trabaja con datos personales o con clientes.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 guardará un registro de la formación recibida: quién, cuándo, con qué contenido y con qué resultado.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Esta política se explicará a cada persona antes de que empiece a usar herramientas de IA.</w:t>
      </w:r>
    </w:p>
    <w:p>
      <w:pPr>
        <w:pStyle w:val="Heading1"/>
      </w:pPr>
      <w:r>
        <w:t xml:space="preserve">8. Incidencias</w:t>
      </w:r>
    </w:p>
    <w:p>
      <w:pPr>
        <w:spacing w:after="140"/>
      </w:pPr>
      <w:r>
        <w:t xml:space="preserve">Si se ha introducido por error un dato protegido en una herramienta de IA, o si un contenido generado con IA ha causado un error ante un cliente, hay que comunicarlo a </w:t>
      </w:r>
      <w:r>
        <w:rPr>
          <w:highlight w:val="yellow"/>
        </w:rPr>
        <w:t xml:space="preserve">[RESPONSABLE]</w:t>
      </w:r>
      <w:r>
        <w:t xml:space="preserve"> cuanto antes, en el mismo día si es posible. Comunicar un error a tiempo no tendrá consecuencias negativas; ocultarlo, sí.</w:t>
      </w:r>
    </w:p>
    <w:p>
      <w:pPr>
        <w:spacing w:after="140"/>
      </w:pPr>
      <w:r>
        <w:t xml:space="preserve">Si la incidencia afecta a datos personales, se valorará si hay que notificarla a la Agencia Española de Protección de Datos en el plazo de 72 horas.</w:t>
      </w:r>
    </w:p>
    <w:p>
      <w:pPr>
        <w:pStyle w:val="Heading1"/>
      </w:pPr>
      <w:r>
        <w:t xml:space="preserve">9. Responsable y revisión de la política</w:t>
      </w:r>
    </w:p>
    <w:p>
      <w:pPr>
        <w:spacing w:after="140"/>
      </w:pPr>
      <w:r>
        <w:rPr>
          <w:highlight w:val="yellow"/>
        </w:rPr>
        <w:t xml:space="preserve">[NOMBRE Y CARGO]</w:t>
      </w:r>
      <w:r>
        <w:t xml:space="preserve"> es la persona responsable de esta política: mantiene la lista de herramientas autorizadas, resuelve dudas y gestiona las incidencias. Contacto: </w:t>
      </w:r>
      <w:r>
        <w:rPr>
          <w:highlight w:val="yellow"/>
        </w:rPr>
        <w:t xml:space="preserve">[CORREO]</w:t>
      </w:r>
      <w:r>
        <w:t xml:space="preserve">.</w:t>
      </w:r>
    </w:p>
    <w:p>
      <w:pPr>
        <w:spacing w:after="140"/>
      </w:pPr>
      <w:r>
        <w:t xml:space="preserve">La política se revisará al menos una vez al año y siempre que se incorpore una herramienta nueva o cambie la normativa.</w:t>
      </w:r>
    </w:p>
    <w:p>
      <w:pPr>
        <w:pStyle w:val="Heading1"/>
      </w:pPr>
      <w:r>
        <w:t xml:space="preserve">10. Aceptación</w:t>
      </w:r>
    </w:p>
    <w:p>
      <w:pPr>
        <w:spacing w:after="140"/>
      </w:pPr>
      <w:r>
        <w:t xml:space="preserve">He leído y entiendo la política de uso de la inteligencia artificial de </w:t>
      </w:r>
      <w:r>
        <w:rPr>
          <w:highlight w:val="yellow"/>
        </w:rPr>
        <w:t xml:space="preserve">[NOMBRE DE LA EMPRESA]</w:t>
      </w:r>
      <w:r>
        <w:t xml:space="preserve"> y me comprometo a cumplirla.</w:t>
      </w:r>
    </w:p>
    <w:p>
      <w:pPr>
        <w:spacing w:after="0"/>
      </w:pPr>
    </w:p>
    <w:p>
      <w:pPr>
        <w:pBdr>
          <w:bottom w:val="single" w:color="9FB3AC" w:sz="4" w:space="4"/>
        </w:pBdr>
        <w:spacing w:before="280"/>
      </w:pPr>
      <w:r>
        <w:rPr>
          <w:color w:val="4C6268"/>
        </w:rPr>
        <w:t xml:space="preserve">Nombre y apellidos:</w:t>
      </w:r>
    </w:p>
    <w:p>
      <w:pPr>
        <w:spacing w:after="0"/>
      </w:pPr>
    </w:p>
    <w:p>
      <w:pPr>
        <w:pBdr>
          <w:bottom w:val="single" w:color="9FB3AC" w:sz="4" w:space="4"/>
        </w:pBdr>
        <w:spacing w:before="280"/>
      </w:pPr>
      <w:r>
        <w:rPr>
          <w:color w:val="4C6268"/>
        </w:rPr>
        <w:t xml:space="preserve">Puesto:</w:t>
      </w:r>
    </w:p>
    <w:p>
      <w:pPr>
        <w:spacing w:after="0"/>
      </w:pPr>
    </w:p>
    <w:p>
      <w:pPr>
        <w:pBdr>
          <w:bottom w:val="single" w:color="9FB3AC" w:sz="4" w:space="4"/>
        </w:pBdr>
        <w:spacing w:before="280"/>
      </w:pPr>
      <w:r>
        <w:rPr>
          <w:color w:val="4C6268"/>
        </w:rPr>
        <w:t xml:space="preserve">Fecha:</w:t>
      </w:r>
    </w:p>
    <w:p>
      <w:pPr>
        <w:spacing w:after="0"/>
      </w:pPr>
    </w:p>
    <w:p>
      <w:pPr>
        <w:pBdr>
          <w:bottom w:val="single" w:color="9FB3AC" w:sz="4" w:space="4"/>
        </w:pBdr>
        <w:spacing w:before="280"/>
      </w:pPr>
      <w:r>
        <w:rPr>
          <w:color w:val="4C6268"/>
        </w:rPr>
        <w:t xml:space="preserve">Firma: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C6268"/>
        <w:sz w:val="16"/>
        <w:szCs w:val="16"/>
      </w:rPr>
      <w:t xml:space="preserve">Plantilla de Atlas de IA (atlasdeia.com). Puedes usarla y adaptarla libremente.   </w:t>
    </w:r>
    <w:r>
      <w:rPr>
        <w:color w:val="4C62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E"/>
        <w:sz w:val="21"/>
        <w:szCs w:val="21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23540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Arial" w:cs="Arial" w:eastAsia="Arial" w:hAnsi="Arial"/>
      <w:b/>
      <w:bCs/>
      <w:color w:val="12354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uso de la inteligencia artificial (plantilla)</dc:title>
  <dc:creator>Atlas de IA</dc:creator>
  <dc:description>Plantilla de política de uso de IA para empresas. Atlas de IA, atlasdeia.com</dc:description>
  <cp:lastModifiedBy>Un-named</cp:lastModifiedBy>
  <cp:revision>1</cp:revision>
  <dcterms:created xsi:type="dcterms:W3CDTF">2026-10-28T15:04:42.224Z</dcterms:created>
  <dcterms:modified xsi:type="dcterms:W3CDTF">2026-10-28T15:04:42.224Z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